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06" w:rsidRPr="00D51B47" w:rsidRDefault="00193AF5" w:rsidP="00193AF5">
      <w:pPr>
        <w:pStyle w:val="Header"/>
        <w:jc w:val="center"/>
        <w:rPr>
          <w:rFonts w:ascii="Segoe Script" w:hAnsi="Segoe Script"/>
          <w:b/>
          <w:sz w:val="40"/>
          <w:szCs w:val="40"/>
        </w:rPr>
      </w:pPr>
      <w:r w:rsidRPr="00D51B47">
        <w:rPr>
          <w:rFonts w:ascii="Segoe Script" w:hAnsi="Segoe Script"/>
          <w:b/>
          <w:sz w:val="40"/>
          <w:szCs w:val="40"/>
        </w:rPr>
        <w:t>IDENTIFY THE NETWORKS YOU ALREADY HAVE</w:t>
      </w:r>
    </w:p>
    <w:p w:rsidR="00406006" w:rsidRDefault="00A14128" w:rsidP="00377E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2173605</wp:posOffset>
                </wp:positionV>
                <wp:extent cx="485775" cy="1952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28" w:rsidRPr="00A14128" w:rsidRDefault="00A14128">
                            <w:pPr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>or</w:t>
                            </w:r>
                            <w:proofErr w:type="gramEnd"/>
                            <w:r w:rsidRPr="00A14128"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 xml:space="preserve"> work</w:t>
                            </w:r>
                            <w:r w:rsidR="00E4058E"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>, communit</w:t>
                            </w: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171.15pt;width:38.25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" fillcolor="white [3201]" stroked="f" strokeweight=".5pt">
                <v:textbox style="layout-flow:vertical;mso-layout-flow-alt:bottom-to-top">
                  <w:txbxContent>
                    <w:p w:rsidR="00A14128" w:rsidRPr="00A14128" w:rsidRDefault="00A14128">
                      <w:pPr>
                        <w:rPr>
                          <w:rFonts w:ascii="Segoe Print" w:hAnsi="Segoe Print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Segoe Print" w:hAnsi="Segoe Print"/>
                          <w:b/>
                          <w:sz w:val="24"/>
                        </w:rPr>
                        <w:t>or</w:t>
                      </w:r>
                      <w:proofErr w:type="gramEnd"/>
                      <w:r w:rsidRPr="00A14128">
                        <w:rPr>
                          <w:rFonts w:ascii="Segoe Print" w:hAnsi="Segoe Print"/>
                          <w:b/>
                          <w:sz w:val="24"/>
                        </w:rPr>
                        <w:t xml:space="preserve"> work</w:t>
                      </w:r>
                      <w:r w:rsidR="00E4058E">
                        <w:rPr>
                          <w:rFonts w:ascii="Segoe Print" w:hAnsi="Segoe Print"/>
                          <w:b/>
                          <w:sz w:val="24"/>
                        </w:rPr>
                        <w:t>, communit</w:t>
                      </w:r>
                      <w:r>
                        <w:rPr>
                          <w:rFonts w:ascii="Segoe Print" w:hAnsi="Segoe Print"/>
                          <w:b/>
                          <w:sz w:val="2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406006" w:rsidRPr="00406006">
        <w:rPr>
          <w:noProof/>
        </w:rPr>
        <w:drawing>
          <wp:inline distT="0" distB="0" distL="0" distR="0" wp14:anchorId="37C94A6F" wp14:editId="403942F7">
            <wp:extent cx="6562725" cy="8220075"/>
            <wp:effectExtent l="0" t="0" r="9525" b="9525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4"/>
                    <a:stretch/>
                  </pic:blipFill>
                  <pic:spPr bwMode="auto">
                    <a:xfrm>
                      <a:off x="0" y="0"/>
                      <a:ext cx="6564059" cy="822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006" w:rsidRDefault="00406006">
      <w:r>
        <w:br w:type="page"/>
      </w:r>
    </w:p>
    <w:p w:rsidR="00193AF5" w:rsidRPr="00193AF5" w:rsidRDefault="00A14128" w:rsidP="00A14128">
      <w:pPr>
        <w:pStyle w:val="Footer"/>
        <w:jc w:val="center"/>
        <w:rPr>
          <w:sz w:val="20"/>
          <w:szCs w:val="20"/>
        </w:rPr>
      </w:pPr>
      <w:r w:rsidRPr="00203710">
        <w:rPr>
          <w:rFonts w:ascii="Segoe Script" w:hAnsi="Segoe Script"/>
          <w:b/>
          <w:bCs/>
          <w:sz w:val="36"/>
          <w:szCs w:val="44"/>
        </w:rPr>
        <w:lastRenderedPageBreak/>
        <w:t xml:space="preserve">IDENTIFY WHERE PEOPLE GO REGULARLY </w:t>
      </w:r>
      <w:r w:rsidRPr="00203710">
        <w:rPr>
          <w:rFonts w:ascii="Segoe Script" w:hAnsi="Segoe Script"/>
          <w:b/>
          <w:bCs/>
          <w:sz w:val="36"/>
          <w:szCs w:val="44"/>
        </w:rPr>
        <w:br/>
        <w:t xml:space="preserve">WHO SHARE </w:t>
      </w:r>
      <w:r w:rsidR="00203710" w:rsidRPr="00203710">
        <w:rPr>
          <w:rFonts w:ascii="Segoe Script" w:hAnsi="Segoe Script"/>
          <w:b/>
          <w:bCs/>
          <w:sz w:val="36"/>
          <w:szCs w:val="44"/>
        </w:rPr>
        <w:t xml:space="preserve">YOUR FAMILY MEMBERS’ </w:t>
      </w:r>
      <w:r w:rsidRPr="00203710">
        <w:rPr>
          <w:rFonts w:ascii="Segoe Script" w:hAnsi="Segoe Script"/>
          <w:b/>
          <w:bCs/>
          <w:sz w:val="36"/>
          <w:szCs w:val="44"/>
        </w:rPr>
        <w:t>INTERESTS:</w:t>
      </w:r>
      <w:r w:rsidR="00406006" w:rsidRPr="00203710">
        <w:rPr>
          <w:rFonts w:ascii="Kristen ITC" w:hAnsi="Kristen ITC"/>
          <w:noProof/>
          <w:sz w:val="40"/>
          <w:szCs w:val="44"/>
        </w:rPr>
        <w:drawing>
          <wp:inline distT="0" distB="0" distL="0" distR="0" wp14:anchorId="0A2BF361" wp14:editId="53247866">
            <wp:extent cx="6510264" cy="7953375"/>
            <wp:effectExtent l="0" t="0" r="5080" b="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880" cy="79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193AF5" w:rsidRPr="00203710">
        <w:rPr>
          <w:sz w:val="18"/>
          <w:szCs w:val="20"/>
        </w:rPr>
        <w:t xml:space="preserve"> </w:t>
      </w:r>
      <w:bookmarkStart w:id="0" w:name="_GoBack"/>
      <w:bookmarkEnd w:id="0"/>
      <w:r w:rsidR="00193AF5" w:rsidRPr="00193AF5">
        <w:rPr>
          <w:sz w:val="20"/>
          <w:szCs w:val="20"/>
        </w:rPr>
        <w:t xml:space="preserve">Adapted from “Community Connecting” by </w:t>
      </w:r>
      <w:r w:rsidR="00193AF5" w:rsidRPr="00193AF5">
        <w:rPr>
          <w:rFonts w:cs="Formata BQ"/>
          <w:color w:val="000000"/>
          <w:sz w:val="20"/>
          <w:szCs w:val="20"/>
        </w:rPr>
        <w:t xml:space="preserve">Michelle </w:t>
      </w:r>
      <w:proofErr w:type="spellStart"/>
      <w:r w:rsidR="00193AF5" w:rsidRPr="00193AF5">
        <w:rPr>
          <w:rFonts w:cs="Formata BQ"/>
          <w:color w:val="000000"/>
          <w:sz w:val="20"/>
          <w:szCs w:val="20"/>
        </w:rPr>
        <w:t>Livesley</w:t>
      </w:r>
      <w:proofErr w:type="spellEnd"/>
      <w:r w:rsidR="00193AF5" w:rsidRPr="00193AF5">
        <w:rPr>
          <w:rFonts w:cs="Formata BQ"/>
          <w:color w:val="000000"/>
          <w:sz w:val="20"/>
          <w:szCs w:val="20"/>
        </w:rPr>
        <w:t>, Carl Poll, Jo Kennedy and Helen Sanderson.</w:t>
      </w:r>
    </w:p>
    <w:p w:rsidR="00A14128" w:rsidRDefault="00A14128" w:rsidP="00A14128">
      <w:pPr>
        <w:spacing w:line="240" w:lineRule="auto"/>
        <w:rPr>
          <w:sz w:val="20"/>
          <w:szCs w:val="20"/>
        </w:rPr>
      </w:pPr>
    </w:p>
    <w:p w:rsidR="007C244E" w:rsidRPr="00D51B47" w:rsidRDefault="007C244E" w:rsidP="00A14128">
      <w:pPr>
        <w:spacing w:line="240" w:lineRule="auto"/>
        <w:jc w:val="center"/>
        <w:rPr>
          <w:rFonts w:ascii="Segoe Print" w:hAnsi="Segoe Print"/>
          <w:b/>
          <w:sz w:val="16"/>
          <w:szCs w:val="16"/>
        </w:rPr>
      </w:pPr>
      <w:r w:rsidRPr="00D51B47">
        <w:rPr>
          <w:rFonts w:ascii="Segoe Print" w:hAnsi="Segoe Print"/>
          <w:b/>
          <w:sz w:val="40"/>
          <w:szCs w:val="44"/>
        </w:rPr>
        <w:lastRenderedPageBreak/>
        <w:t xml:space="preserve">BE PREPARED TO SHARE WHAT PEOPLE NEED TO KNOW ABOUT YOUR </w:t>
      </w:r>
      <w:r w:rsidR="00B741A4" w:rsidRPr="00D51B47">
        <w:rPr>
          <w:rFonts w:ascii="Segoe Print" w:hAnsi="Segoe Print"/>
          <w:b/>
          <w:sz w:val="40"/>
          <w:szCs w:val="44"/>
        </w:rPr>
        <w:t>FAMILY MEMBER</w:t>
      </w:r>
      <w:r w:rsidRPr="00D51B47">
        <w:rPr>
          <w:rFonts w:ascii="Segoe Print" w:hAnsi="Segoe Print"/>
          <w:b/>
          <w:sz w:val="40"/>
          <w:szCs w:val="44"/>
        </w:rPr>
        <w:t xml:space="preserve"> </w:t>
      </w:r>
      <w:r w:rsidR="00D51B47">
        <w:rPr>
          <w:rFonts w:ascii="Segoe Print" w:hAnsi="Segoe Print"/>
          <w:b/>
          <w:sz w:val="40"/>
          <w:szCs w:val="44"/>
        </w:rPr>
        <w:br/>
      </w:r>
    </w:p>
    <w:p w:rsidR="009275EF" w:rsidRPr="00D51B47" w:rsidRDefault="007C244E" w:rsidP="007C244E">
      <w:pPr>
        <w:numPr>
          <w:ilvl w:val="0"/>
          <w:numId w:val="1"/>
        </w:numPr>
        <w:rPr>
          <w:rFonts w:ascii="Segoe Print" w:hAnsi="Segoe Print"/>
          <w:b/>
          <w:sz w:val="32"/>
          <w:szCs w:val="44"/>
        </w:rPr>
      </w:pPr>
      <w:r w:rsidRPr="00D51B47">
        <w:rPr>
          <w:rFonts w:ascii="Segoe Print" w:hAnsi="Segoe Print"/>
          <w:b/>
          <w:bCs/>
          <w:sz w:val="32"/>
          <w:szCs w:val="44"/>
        </w:rPr>
        <w:t>What are the top 3</w:t>
      </w:r>
      <w:r w:rsidR="00136F01" w:rsidRPr="00D51B47">
        <w:rPr>
          <w:rFonts w:ascii="Segoe Print" w:hAnsi="Segoe Print"/>
          <w:b/>
          <w:bCs/>
          <w:sz w:val="32"/>
          <w:szCs w:val="44"/>
        </w:rPr>
        <w:t xml:space="preserve"> things </w:t>
      </w:r>
      <w:r w:rsidR="00B741A4" w:rsidRPr="00D51B47">
        <w:rPr>
          <w:rFonts w:ascii="Segoe Print" w:hAnsi="Segoe Print"/>
          <w:b/>
          <w:bCs/>
          <w:sz w:val="32"/>
          <w:szCs w:val="44"/>
        </w:rPr>
        <w:t>people</w:t>
      </w:r>
      <w:r w:rsidR="00136F01" w:rsidRPr="00D51B47">
        <w:rPr>
          <w:rFonts w:ascii="Segoe Print" w:hAnsi="Segoe Print"/>
          <w:b/>
          <w:bCs/>
          <w:sz w:val="32"/>
          <w:szCs w:val="44"/>
        </w:rPr>
        <w:t xml:space="preserve"> need to know about your </w:t>
      </w:r>
      <w:r w:rsidR="00B741A4" w:rsidRPr="00D51B47">
        <w:rPr>
          <w:rFonts w:ascii="Segoe Print" w:hAnsi="Segoe Print"/>
          <w:b/>
          <w:bCs/>
          <w:sz w:val="32"/>
          <w:szCs w:val="44"/>
        </w:rPr>
        <w:t>family member</w:t>
      </w:r>
      <w:r w:rsidR="00136F01" w:rsidRPr="00D51B47">
        <w:rPr>
          <w:rFonts w:ascii="Segoe Print" w:hAnsi="Segoe Print"/>
          <w:b/>
          <w:bCs/>
          <w:sz w:val="32"/>
          <w:szCs w:val="44"/>
        </w:rPr>
        <w:t xml:space="preserve"> in social situations? </w:t>
      </w:r>
    </w:p>
    <w:p w:rsidR="007C244E" w:rsidRPr="007C244E" w:rsidRDefault="007C244E" w:rsidP="007C244E">
      <w:pPr>
        <w:numPr>
          <w:ilvl w:val="1"/>
          <w:numId w:val="1"/>
        </w:numPr>
        <w:rPr>
          <w:rFonts w:ascii="Kristen ITC" w:hAnsi="Kristen ITC"/>
          <w:b/>
          <w:sz w:val="32"/>
          <w:szCs w:val="44"/>
        </w:rPr>
      </w:pPr>
      <w:r>
        <w:rPr>
          <w:rFonts w:ascii="Kristen ITC" w:hAnsi="Kristen ITC"/>
          <w:b/>
          <w:bCs/>
          <w:sz w:val="32"/>
          <w:szCs w:val="44"/>
        </w:rPr>
        <w:t xml:space="preserve">  </w:t>
      </w:r>
      <w:r>
        <w:rPr>
          <w:rFonts w:ascii="Kristen ITC" w:hAnsi="Kristen ITC"/>
          <w:b/>
          <w:bCs/>
          <w:sz w:val="32"/>
          <w:szCs w:val="44"/>
        </w:rPr>
        <w:br/>
      </w:r>
    </w:p>
    <w:p w:rsidR="007C244E" w:rsidRPr="007C244E" w:rsidRDefault="007C244E" w:rsidP="007C244E">
      <w:pPr>
        <w:numPr>
          <w:ilvl w:val="1"/>
          <w:numId w:val="1"/>
        </w:numPr>
        <w:rPr>
          <w:rFonts w:ascii="Kristen ITC" w:hAnsi="Kristen ITC"/>
          <w:b/>
          <w:sz w:val="32"/>
          <w:szCs w:val="44"/>
        </w:rPr>
      </w:pPr>
      <w:r>
        <w:rPr>
          <w:rFonts w:ascii="Kristen ITC" w:hAnsi="Kristen ITC"/>
          <w:b/>
          <w:bCs/>
          <w:sz w:val="32"/>
          <w:szCs w:val="44"/>
        </w:rPr>
        <w:br/>
        <w:t xml:space="preserve">    </w:t>
      </w:r>
    </w:p>
    <w:p w:rsidR="007C244E" w:rsidRPr="007C244E" w:rsidRDefault="007C244E" w:rsidP="007C244E">
      <w:pPr>
        <w:numPr>
          <w:ilvl w:val="1"/>
          <w:numId w:val="1"/>
        </w:numPr>
        <w:rPr>
          <w:rFonts w:ascii="Kristen ITC" w:hAnsi="Kristen ITC"/>
          <w:b/>
          <w:sz w:val="32"/>
          <w:szCs w:val="44"/>
        </w:rPr>
      </w:pPr>
      <w:r>
        <w:rPr>
          <w:rFonts w:ascii="Kristen ITC" w:hAnsi="Kristen ITC"/>
          <w:b/>
          <w:bCs/>
          <w:sz w:val="32"/>
          <w:szCs w:val="44"/>
        </w:rPr>
        <w:br/>
        <w:t xml:space="preserve"> </w:t>
      </w:r>
      <w:r w:rsidRPr="007C244E">
        <w:rPr>
          <w:rFonts w:ascii="Kristen ITC" w:hAnsi="Kristen ITC"/>
          <w:b/>
          <w:bCs/>
          <w:sz w:val="32"/>
          <w:szCs w:val="44"/>
        </w:rPr>
        <w:br/>
      </w:r>
    </w:p>
    <w:p w:rsidR="009275EF" w:rsidRPr="00D51B47" w:rsidRDefault="00136F01" w:rsidP="007C244E">
      <w:pPr>
        <w:numPr>
          <w:ilvl w:val="0"/>
          <w:numId w:val="1"/>
        </w:numPr>
        <w:rPr>
          <w:rFonts w:ascii="Segoe Print" w:hAnsi="Segoe Print"/>
          <w:b/>
          <w:sz w:val="32"/>
          <w:szCs w:val="44"/>
        </w:rPr>
      </w:pPr>
      <w:r w:rsidRPr="00D51B47">
        <w:rPr>
          <w:rFonts w:ascii="Segoe Print" w:hAnsi="Segoe Print"/>
          <w:b/>
          <w:bCs/>
          <w:sz w:val="32"/>
          <w:szCs w:val="44"/>
        </w:rPr>
        <w:t xml:space="preserve">These strategies work for my </w:t>
      </w:r>
      <w:r w:rsidR="00B741A4" w:rsidRPr="00D51B47">
        <w:rPr>
          <w:rFonts w:ascii="Segoe Print" w:hAnsi="Segoe Print"/>
          <w:b/>
          <w:bCs/>
          <w:sz w:val="32"/>
          <w:szCs w:val="44"/>
        </w:rPr>
        <w:t>family member</w:t>
      </w:r>
      <w:r w:rsidRPr="00D51B47">
        <w:rPr>
          <w:rFonts w:ascii="Segoe Print" w:hAnsi="Segoe Print"/>
          <w:b/>
          <w:bCs/>
          <w:sz w:val="32"/>
          <w:szCs w:val="44"/>
        </w:rPr>
        <w:t xml:space="preserve"> when… </w:t>
      </w:r>
      <w:r w:rsidR="007C244E" w:rsidRPr="00D51B47">
        <w:rPr>
          <w:rFonts w:ascii="Segoe Print" w:hAnsi="Segoe Print"/>
          <w:b/>
          <w:bCs/>
          <w:sz w:val="32"/>
          <w:szCs w:val="44"/>
        </w:rPr>
        <w:br/>
      </w:r>
      <w:r w:rsidR="007C244E" w:rsidRPr="00D51B47">
        <w:rPr>
          <w:rFonts w:ascii="Segoe Print" w:hAnsi="Segoe Print"/>
          <w:b/>
          <w:bCs/>
          <w:sz w:val="32"/>
          <w:szCs w:val="44"/>
        </w:rPr>
        <w:br/>
      </w:r>
      <w:r w:rsidR="007C244E" w:rsidRPr="00D51B47">
        <w:rPr>
          <w:rFonts w:ascii="Segoe Print" w:hAnsi="Segoe Print"/>
          <w:b/>
          <w:bCs/>
          <w:sz w:val="32"/>
          <w:szCs w:val="44"/>
        </w:rPr>
        <w:br/>
      </w:r>
    </w:p>
    <w:p w:rsidR="007C244E" w:rsidRPr="007C244E" w:rsidRDefault="007C244E" w:rsidP="007C244E">
      <w:pPr>
        <w:ind w:left="360"/>
        <w:rPr>
          <w:rFonts w:ascii="Kristen ITC" w:hAnsi="Kristen ITC"/>
          <w:b/>
          <w:sz w:val="32"/>
          <w:szCs w:val="44"/>
        </w:rPr>
      </w:pPr>
    </w:p>
    <w:p w:rsidR="009275EF" w:rsidRPr="00D51B47" w:rsidRDefault="00136F01" w:rsidP="007C244E">
      <w:pPr>
        <w:numPr>
          <w:ilvl w:val="0"/>
          <w:numId w:val="1"/>
        </w:numPr>
        <w:rPr>
          <w:rFonts w:ascii="Segoe Print" w:hAnsi="Segoe Print"/>
          <w:b/>
          <w:sz w:val="32"/>
          <w:szCs w:val="44"/>
        </w:rPr>
      </w:pPr>
      <w:r w:rsidRPr="00D51B47">
        <w:rPr>
          <w:rFonts w:ascii="Segoe Print" w:hAnsi="Segoe Print"/>
          <w:b/>
          <w:bCs/>
          <w:sz w:val="32"/>
          <w:szCs w:val="44"/>
        </w:rPr>
        <w:t xml:space="preserve">Prepare how you will explain some of your </w:t>
      </w:r>
      <w:r w:rsidR="00B741A4" w:rsidRPr="00D51B47">
        <w:rPr>
          <w:rFonts w:ascii="Segoe Print" w:hAnsi="Segoe Print"/>
          <w:b/>
          <w:bCs/>
          <w:sz w:val="32"/>
          <w:szCs w:val="44"/>
        </w:rPr>
        <w:t>family member’s</w:t>
      </w:r>
      <w:r w:rsidRPr="00D51B47">
        <w:rPr>
          <w:rFonts w:ascii="Segoe Print" w:hAnsi="Segoe Print"/>
          <w:b/>
          <w:bCs/>
          <w:sz w:val="32"/>
          <w:szCs w:val="44"/>
        </w:rPr>
        <w:t xml:space="preserve"> differences, in a way that is empowering and inviting</w:t>
      </w:r>
    </w:p>
    <w:p w:rsidR="00574786" w:rsidRDefault="00574786" w:rsidP="00574786">
      <w:pPr>
        <w:pStyle w:val="Footer"/>
        <w:ind w:left="720"/>
      </w:pPr>
    </w:p>
    <w:p w:rsidR="00574786" w:rsidRDefault="00574786" w:rsidP="00574786">
      <w:pPr>
        <w:pStyle w:val="Footer"/>
        <w:ind w:left="720"/>
      </w:pPr>
    </w:p>
    <w:p w:rsidR="00574786" w:rsidRDefault="00574786" w:rsidP="00574786">
      <w:pPr>
        <w:pStyle w:val="Footer"/>
        <w:ind w:left="720"/>
      </w:pPr>
    </w:p>
    <w:p w:rsidR="00574786" w:rsidRDefault="00574786" w:rsidP="00574786">
      <w:pPr>
        <w:pStyle w:val="Footer"/>
        <w:ind w:left="720"/>
      </w:pPr>
    </w:p>
    <w:p w:rsidR="00574786" w:rsidRDefault="00574786" w:rsidP="00574786">
      <w:pPr>
        <w:pStyle w:val="Footer"/>
        <w:ind w:left="720"/>
      </w:pPr>
    </w:p>
    <w:p w:rsidR="00574786" w:rsidRDefault="00574786" w:rsidP="00574786">
      <w:pPr>
        <w:pStyle w:val="Footer"/>
        <w:ind w:left="360"/>
      </w:pPr>
    </w:p>
    <w:p w:rsidR="00574786" w:rsidRPr="00574786" w:rsidRDefault="00574786" w:rsidP="00574786">
      <w:pPr>
        <w:pStyle w:val="Footer"/>
        <w:ind w:left="360"/>
      </w:pPr>
      <w:r>
        <w:t xml:space="preserve">Developed by </w:t>
      </w:r>
      <w:r w:rsidR="00D71F5F">
        <w:t xml:space="preserve">Brittany Antuna and </w:t>
      </w:r>
      <w:r>
        <w:t>Ingrid Flory for “Supporting Friendship: a workshop for parents, by parents”</w:t>
      </w:r>
    </w:p>
    <w:p w:rsidR="006271CD" w:rsidRPr="00D51B47" w:rsidRDefault="006271CD" w:rsidP="00D51B47">
      <w:pPr>
        <w:spacing w:line="240" w:lineRule="auto"/>
        <w:jc w:val="center"/>
        <w:rPr>
          <w:rFonts w:ascii="Segoe Script" w:hAnsi="Segoe Script"/>
          <w:b/>
          <w:bCs/>
          <w:iCs/>
          <w:sz w:val="36"/>
        </w:rPr>
      </w:pPr>
      <w:r w:rsidRPr="00D51B47">
        <w:rPr>
          <w:rFonts w:ascii="Segoe Script" w:hAnsi="Segoe Script"/>
          <w:noProof/>
          <w:sz w:val="28"/>
        </w:rPr>
        <w:lastRenderedPageBreak/>
        <w:drawing>
          <wp:anchor distT="0" distB="0" distL="114300" distR="114300" simplePos="0" relativeHeight="251659264" behindDoc="0" locked="0" layoutInCell="1" allowOverlap="1" wp14:anchorId="34A92DD7" wp14:editId="59506267">
            <wp:simplePos x="0" y="0"/>
            <wp:positionH relativeFrom="column">
              <wp:posOffset>-57150</wp:posOffset>
            </wp:positionH>
            <wp:positionV relativeFrom="paragraph">
              <wp:posOffset>-238125</wp:posOffset>
            </wp:positionV>
            <wp:extent cx="1323975" cy="1323975"/>
            <wp:effectExtent l="0" t="0" r="9525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B47">
        <w:rPr>
          <w:rFonts w:ascii="Segoe Script" w:hAnsi="Segoe Script"/>
          <w:b/>
          <w:bCs/>
          <w:iCs/>
          <w:sz w:val="40"/>
        </w:rPr>
        <w:t xml:space="preserve">WAYS TO USE YOUR IEP </w:t>
      </w:r>
      <w:r w:rsidR="00D5691A" w:rsidRPr="00D51B47">
        <w:rPr>
          <w:rFonts w:ascii="Segoe Script" w:hAnsi="Segoe Script"/>
          <w:b/>
          <w:bCs/>
          <w:iCs/>
          <w:sz w:val="40"/>
        </w:rPr>
        <w:br/>
      </w:r>
      <w:r w:rsidRPr="00D51B47">
        <w:rPr>
          <w:rFonts w:ascii="Segoe Script" w:hAnsi="Segoe Script"/>
          <w:b/>
          <w:bCs/>
          <w:iCs/>
          <w:sz w:val="40"/>
        </w:rPr>
        <w:t>TO PROMOTE FRIENDSHIP</w:t>
      </w:r>
    </w:p>
    <w:p w:rsidR="006271CD" w:rsidRDefault="006271CD" w:rsidP="006271CD">
      <w:pPr>
        <w:jc w:val="center"/>
        <w:rPr>
          <w:rFonts w:ascii="Franklin Gothic Book" w:hAnsi="Franklin Gothic Book"/>
          <w:b/>
          <w:bCs/>
          <w:i/>
          <w:iCs/>
          <w:sz w:val="28"/>
        </w:rPr>
      </w:pPr>
    </w:p>
    <w:p w:rsidR="006271CD" w:rsidRPr="006271CD" w:rsidRDefault="006271CD" w:rsidP="00D51B47">
      <w:pPr>
        <w:jc w:val="center"/>
        <w:rPr>
          <w:rFonts w:ascii="Franklin Gothic Book" w:hAnsi="Franklin Gothic Book"/>
          <w:b/>
          <w:bCs/>
          <w:i/>
          <w:iCs/>
          <w:sz w:val="28"/>
        </w:rPr>
      </w:pPr>
      <w:r w:rsidRPr="00153A9F">
        <w:rPr>
          <w:rFonts w:ascii="Franklin Gothic Book" w:hAnsi="Franklin Gothic Book"/>
          <w:b/>
          <w:bCs/>
          <w:i/>
          <w:iCs/>
          <w:sz w:val="28"/>
        </w:rPr>
        <w:t xml:space="preserve">Remember: </w:t>
      </w:r>
      <w:r w:rsidR="00D51B47">
        <w:rPr>
          <w:rFonts w:ascii="Franklin Gothic Book" w:hAnsi="Franklin Gothic Book"/>
          <w:b/>
          <w:bCs/>
          <w:i/>
          <w:iCs/>
          <w:sz w:val="28"/>
        </w:rPr>
        <w:br/>
      </w:r>
      <w:r>
        <w:rPr>
          <w:rFonts w:ascii="Franklin Gothic Book" w:hAnsi="Franklin Gothic Book"/>
          <w:b/>
          <w:bCs/>
          <w:i/>
          <w:iCs/>
          <w:sz w:val="28"/>
        </w:rPr>
        <w:t>T</w:t>
      </w:r>
      <w:r w:rsidRPr="00153A9F">
        <w:rPr>
          <w:rFonts w:ascii="Franklin Gothic Book" w:hAnsi="Franklin Gothic Book"/>
          <w:b/>
          <w:bCs/>
          <w:i/>
          <w:iCs/>
          <w:sz w:val="28"/>
        </w:rPr>
        <w:t xml:space="preserve">he school is responsible for your child’s social and emotional progress, </w:t>
      </w:r>
      <w:r w:rsidRPr="00153A9F">
        <w:rPr>
          <w:rFonts w:ascii="Franklin Gothic Book" w:hAnsi="Franklin Gothic Book"/>
          <w:b/>
          <w:bCs/>
          <w:i/>
          <w:iCs/>
          <w:sz w:val="28"/>
        </w:rPr>
        <w:br/>
        <w:t>not only their academic progress!</w:t>
      </w:r>
    </w:p>
    <w:p w:rsidR="006271CD" w:rsidRPr="00153A9F" w:rsidRDefault="006271CD" w:rsidP="006271CD">
      <w:pPr>
        <w:numPr>
          <w:ilvl w:val="0"/>
          <w:numId w:val="2"/>
        </w:numPr>
        <w:rPr>
          <w:rFonts w:ascii="Franklin Gothic Book" w:hAnsi="Franklin Gothic Book"/>
          <w:sz w:val="28"/>
        </w:rPr>
      </w:pPr>
      <w:r w:rsidRPr="00153A9F">
        <w:rPr>
          <w:rFonts w:ascii="Franklin Gothic Book" w:hAnsi="Franklin Gothic Book"/>
          <w:bCs/>
          <w:sz w:val="28"/>
        </w:rPr>
        <w:t xml:space="preserve">Put </w:t>
      </w:r>
      <w:r>
        <w:rPr>
          <w:rFonts w:ascii="Franklin Gothic Book" w:hAnsi="Franklin Gothic Book"/>
          <w:bCs/>
          <w:sz w:val="28"/>
        </w:rPr>
        <w:t>friendship in your parent’s concerns, and make it a topic of discussion at every Team meeting.</w:t>
      </w:r>
    </w:p>
    <w:p w:rsidR="006271CD" w:rsidRPr="00153A9F" w:rsidRDefault="006271CD" w:rsidP="006271CD">
      <w:pPr>
        <w:numPr>
          <w:ilvl w:val="0"/>
          <w:numId w:val="2"/>
        </w:numPr>
        <w:rPr>
          <w:rFonts w:ascii="Franklin Gothic Book" w:hAnsi="Franklin Gothic Book"/>
          <w:sz w:val="28"/>
        </w:rPr>
      </w:pPr>
      <w:r w:rsidRPr="00153A9F">
        <w:rPr>
          <w:rFonts w:ascii="Franklin Gothic Book" w:hAnsi="Franklin Gothic Book"/>
          <w:bCs/>
          <w:sz w:val="28"/>
        </w:rPr>
        <w:t xml:space="preserve">Have the school provide the supports and accommodations that your child needs to meaningfully participate in school-sponsored extracurricular activities. </w:t>
      </w:r>
    </w:p>
    <w:p w:rsidR="006271CD" w:rsidRPr="00153A9F" w:rsidRDefault="006271CD" w:rsidP="006271CD">
      <w:pPr>
        <w:numPr>
          <w:ilvl w:val="0"/>
          <w:numId w:val="2"/>
        </w:numPr>
        <w:rPr>
          <w:rFonts w:ascii="Franklin Gothic Book" w:hAnsi="Franklin Gothic Book"/>
          <w:sz w:val="28"/>
        </w:rPr>
      </w:pPr>
      <w:r w:rsidRPr="00153A9F">
        <w:rPr>
          <w:rFonts w:ascii="Franklin Gothic Book" w:hAnsi="Franklin Gothic Book"/>
          <w:bCs/>
          <w:sz w:val="28"/>
        </w:rPr>
        <w:t>Ask for a goal related to social communication or social/emotional skills</w:t>
      </w:r>
    </w:p>
    <w:p w:rsidR="006271CD" w:rsidRPr="00153A9F" w:rsidRDefault="006271CD" w:rsidP="006271CD">
      <w:pPr>
        <w:numPr>
          <w:ilvl w:val="0"/>
          <w:numId w:val="2"/>
        </w:numPr>
        <w:rPr>
          <w:rFonts w:ascii="Franklin Gothic Book" w:hAnsi="Franklin Gothic Book"/>
          <w:sz w:val="28"/>
        </w:rPr>
      </w:pPr>
      <w:r w:rsidRPr="00153A9F">
        <w:rPr>
          <w:rFonts w:ascii="Franklin Gothic Book" w:hAnsi="Franklin Gothic Book"/>
          <w:bCs/>
          <w:sz w:val="28"/>
        </w:rPr>
        <w:t>Help organize a club or team at school on a topic of interest to your child</w:t>
      </w:r>
    </w:p>
    <w:p w:rsidR="006271CD" w:rsidRPr="00153A9F" w:rsidRDefault="006271CD" w:rsidP="006271CD">
      <w:pPr>
        <w:numPr>
          <w:ilvl w:val="0"/>
          <w:numId w:val="2"/>
        </w:numPr>
        <w:rPr>
          <w:rFonts w:ascii="Franklin Gothic Book" w:hAnsi="Franklin Gothic Book"/>
          <w:sz w:val="28"/>
        </w:rPr>
      </w:pPr>
      <w:r w:rsidRPr="00153A9F">
        <w:rPr>
          <w:rFonts w:ascii="Franklin Gothic Book" w:hAnsi="Franklin Gothic Book"/>
          <w:bCs/>
          <w:sz w:val="28"/>
        </w:rPr>
        <w:t>Expand the reach of a “lunch bunch” or social group by having the teacher ask permission to share contact information so that friendships can expand beyond the school day.</w:t>
      </w:r>
    </w:p>
    <w:p w:rsidR="006271CD" w:rsidRPr="00153A9F" w:rsidRDefault="006271CD" w:rsidP="006271CD">
      <w:pPr>
        <w:numPr>
          <w:ilvl w:val="0"/>
          <w:numId w:val="2"/>
        </w:numPr>
        <w:rPr>
          <w:rFonts w:ascii="Franklin Gothic Book" w:hAnsi="Franklin Gothic Book"/>
          <w:sz w:val="28"/>
        </w:rPr>
      </w:pPr>
      <w:r w:rsidRPr="00153A9F">
        <w:rPr>
          <w:rFonts w:ascii="Franklin Gothic Book" w:hAnsi="Franklin Gothic Book"/>
          <w:bCs/>
          <w:sz w:val="28"/>
        </w:rPr>
        <w:t xml:space="preserve">Ask for a disability awareness program to be provided at your school, or have them provide one specific to your child. </w:t>
      </w:r>
    </w:p>
    <w:p w:rsidR="006271CD" w:rsidRPr="00153A9F" w:rsidRDefault="006271CD" w:rsidP="006271CD">
      <w:pPr>
        <w:numPr>
          <w:ilvl w:val="0"/>
          <w:numId w:val="2"/>
        </w:numPr>
        <w:rPr>
          <w:rFonts w:ascii="Franklin Gothic Book" w:hAnsi="Franklin Gothic Book"/>
          <w:sz w:val="28"/>
        </w:rPr>
      </w:pPr>
      <w:r w:rsidRPr="00153A9F">
        <w:rPr>
          <w:rFonts w:ascii="Franklin Gothic Book" w:hAnsi="Franklin Gothic Book"/>
          <w:bCs/>
          <w:sz w:val="28"/>
        </w:rPr>
        <w:t>Make sure that paraprofessional support is supportive, not intrusive, of friendships. Use them to structure activities that allow your child to fully participate socially.</w:t>
      </w:r>
    </w:p>
    <w:p w:rsidR="006271CD" w:rsidRPr="00153A9F" w:rsidRDefault="006271CD" w:rsidP="006271CD">
      <w:pPr>
        <w:numPr>
          <w:ilvl w:val="0"/>
          <w:numId w:val="2"/>
        </w:numPr>
        <w:rPr>
          <w:rFonts w:ascii="Franklin Gothic Book" w:hAnsi="Franklin Gothic Book"/>
          <w:sz w:val="28"/>
        </w:rPr>
      </w:pPr>
      <w:r w:rsidRPr="00153A9F">
        <w:rPr>
          <w:rFonts w:ascii="Franklin Gothic Book" w:hAnsi="Franklin Gothic Book"/>
          <w:bCs/>
          <w:sz w:val="28"/>
        </w:rPr>
        <w:t>Consider asking other kids what would make it more enjoyable to be friends with your child so you can prioritize the social skills to work on in their IEP.</w:t>
      </w:r>
    </w:p>
    <w:p w:rsidR="006271CD" w:rsidRPr="00153A9F" w:rsidRDefault="006271CD" w:rsidP="006271CD">
      <w:pPr>
        <w:numPr>
          <w:ilvl w:val="0"/>
          <w:numId w:val="2"/>
        </w:numPr>
        <w:rPr>
          <w:rFonts w:ascii="Franklin Gothic Book" w:hAnsi="Franklin Gothic Book"/>
          <w:sz w:val="28"/>
        </w:rPr>
      </w:pPr>
      <w:r w:rsidRPr="00153A9F">
        <w:rPr>
          <w:rFonts w:ascii="Franklin Gothic Book" w:hAnsi="Franklin Gothic Book"/>
          <w:bCs/>
          <w:sz w:val="28"/>
        </w:rPr>
        <w:t>Ask your school district to pay for inclusive camps or recreational opportunities as part of Extended School Year, particularly if your child’s needs are primarily social</w:t>
      </w:r>
    </w:p>
    <w:p w:rsidR="006271CD" w:rsidRPr="00153A9F" w:rsidRDefault="006271CD" w:rsidP="006271CD">
      <w:pPr>
        <w:ind w:left="720"/>
        <w:rPr>
          <w:rFonts w:ascii="Franklin Gothic Book" w:hAnsi="Franklin Gothic Book"/>
          <w:sz w:val="28"/>
        </w:rPr>
      </w:pPr>
    </w:p>
    <w:p w:rsidR="00574786" w:rsidRDefault="00574786" w:rsidP="00574786">
      <w:pPr>
        <w:pStyle w:val="Footer"/>
      </w:pPr>
    </w:p>
    <w:p w:rsidR="00574786" w:rsidRDefault="00574786" w:rsidP="00574786">
      <w:pPr>
        <w:pStyle w:val="Footer"/>
      </w:pPr>
    </w:p>
    <w:p w:rsidR="00574786" w:rsidRDefault="00574786" w:rsidP="00574786">
      <w:pPr>
        <w:pStyle w:val="Footer"/>
      </w:pPr>
    </w:p>
    <w:p w:rsidR="00574786" w:rsidRDefault="00574786" w:rsidP="00574786">
      <w:pPr>
        <w:pStyle w:val="Footer"/>
      </w:pPr>
    </w:p>
    <w:p w:rsidR="00574786" w:rsidRDefault="00574786" w:rsidP="00574786">
      <w:pPr>
        <w:pStyle w:val="Footer"/>
      </w:pPr>
    </w:p>
    <w:p w:rsidR="00D51B47" w:rsidRDefault="00D51B47" w:rsidP="00574786">
      <w:pPr>
        <w:pStyle w:val="Footer"/>
      </w:pPr>
    </w:p>
    <w:p w:rsidR="00D71F5F" w:rsidRDefault="00574786" w:rsidP="00574786">
      <w:pPr>
        <w:pStyle w:val="Footer"/>
      </w:pPr>
      <w:r>
        <w:t>Developed by Ingrid Flory, Educational Advocate, for “Supporting Friendship: a workshop for parents, by parents”</w:t>
      </w:r>
    </w:p>
    <w:p w:rsidR="00D71F5F" w:rsidRDefault="00D71F5F">
      <w:r>
        <w:br w:type="page"/>
      </w:r>
    </w:p>
    <w:tbl>
      <w:tblPr>
        <w:tblStyle w:val="TableGrid"/>
        <w:tblW w:w="4855" w:type="pct"/>
        <w:tblInd w:w="205" w:type="dxa"/>
        <w:tblLayout w:type="fixed"/>
        <w:tblLook w:val="01E0" w:firstRow="1" w:lastRow="1" w:firstColumn="1" w:lastColumn="1" w:noHBand="0" w:noVBand="0"/>
      </w:tblPr>
      <w:tblGrid>
        <w:gridCol w:w="4822"/>
        <w:gridCol w:w="2590"/>
        <w:gridCol w:w="3298"/>
      </w:tblGrid>
      <w:tr w:rsidR="00B63F9A" w:rsidRPr="008C131E" w:rsidTr="00B63F9A">
        <w:trPr>
          <w:trHeight w:val="385"/>
        </w:trPr>
        <w:tc>
          <w:tcPr>
            <w:tcW w:w="4822" w:type="dxa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2"/>
                <w:szCs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page">
                        <wp:posOffset>504825</wp:posOffset>
                      </wp:positionH>
                      <wp:positionV relativeFrom="page">
                        <wp:posOffset>209550</wp:posOffset>
                      </wp:positionV>
                      <wp:extent cx="6829425" cy="995045"/>
                      <wp:effectExtent l="0" t="0" r="28575" b="1460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9425" cy="995045"/>
                                <a:chOff x="1736" y="490"/>
                                <a:chExt cx="8895" cy="1544"/>
                              </a:xfrm>
                            </wpg:grpSpPr>
                            <wps:wsp>
                              <wps:cNvPr id="8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4" y="490"/>
                                  <a:ext cx="8745" cy="1544"/>
                                </a:xfrm>
                                <a:prstGeom prst="bracePair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chemeClr val="accent6">
                                    <a:lumMod val="100000"/>
                                    <a:lumOff val="0"/>
                                    <a:alpha val="39999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CC9900">
                                          <a:alpha val="63921"/>
                                        </a:srgb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6" y="585"/>
                                  <a:ext cx="8895" cy="1449"/>
                                </a:xfrm>
                                <a:prstGeom prst="bracePair">
                                  <a:avLst>
                                    <a:gd name="adj" fmla="val 8333"/>
                                  </a:avLst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  <a:alpha val="64999"/>
                                  </a:schemeClr>
                                </a:solidFill>
                                <a:ln w="9525" cap="rnd">
                                  <a:solidFill>
                                    <a:srgbClr val="333333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63F9A" w:rsidRPr="000374D8" w:rsidRDefault="00B63F9A" w:rsidP="000374D8">
                                    <w:pPr>
                                      <w:pStyle w:val="Title1"/>
                                    </w:pPr>
                                    <w:r w:rsidRPr="000374D8">
                                      <w:t>Recommended Resources on Social Inclusion &amp;</w:t>
                                    </w:r>
                                    <w:r>
                                      <w:t xml:space="preserve"> </w:t>
                                    </w:r>
                                    <w:r w:rsidRPr="000374D8">
                                      <w:t>Friendship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7" style="position:absolute;left:0;text-align:left;margin-left:39.75pt;margin-top:16.5pt;width:537.75pt;height:78.35pt;z-index:251661312;mso-position-horizontal-relative:page;mso-position-vertical-relative:page" coordorigin="1736,490" coordsize="8895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" o:allowincell="f">
  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<v:formulas>
                          <v:f eqn="val #0"/>
                          <v:f eqn="val width"/>
                          <v:f eqn="val height"/>
                          <v:f eqn="prod width 1 2"/>
                          <v:f eqn="prod height 1 2"/>
                          <v:f eqn="sum width 0 #0"/>
                          <v:f eqn="sum height 0 #0"/>
                          <v:f eqn="sum @4 0 #0"/>
                          <v:f eqn="sum @4 #0 0"/>
                          <v:f eqn="prod #0 2 1"/>
                          <v:f eqn="sum width 0 @9"/>
                          <v:f eqn="prod #0 9598 32768"/>
                          <v:f eqn="sum height 0 @11"/>
                          <v:f eqn="sum @11 #0 0"/>
                          <v:f eqn="sum width 0 @13"/>
                        </v:formulas>
                        <v:path o:extrusionok="f" limo="10800,10800" o:connecttype="custom" o:connectlocs="@3,0;0,@4;@3,@2;@1,@4" textboxrect="@13,@11,@14,@12"/>
                        <v:handles>
                          <v:h position="topLeft,#0" switch="" yrange="0,5400"/>
                        </v:handles>
                      </v:shapetype>
                      <v:shape id="AutoShape 13" o:spid="_x0000_s1028" type="#_x0000_t186" style="position:absolute;left:1824;top:490;width:8745;height:1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S7b8A&#10;AADaAAAADwAAAGRycy9kb3ducmV2LnhtbERPTYvCMBC9C/6HMAvebLouiHZNi4gL69Eqwt7GZmyr&#10;zaQ0Wa3+enMQPD7e9yLrTSOu1LnasoLPKAZBXFhdc6lgv/sZz0A4j6yxsUwK7uQgS4eDBSba3nhL&#10;19yXIoSwS1BB5X2bSOmKigy6yLbEgTvZzqAPsCul7vAWwk0jJ3E8lQZrDg0VtrSqqLjk/0ZBuW7j&#10;zeN8L7inQz5fXo7+7+uo1OijX36D8NT7t/jl/tUKwtZwJdwAmT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gdLtvwAAANoAAAAPAAAAAAAAAAAAAAAAAJgCAABkcnMvZG93bnJl&#10;di54bWxQSwUGAAAAAAQABAD1AAAAhAMAAAAA&#10;" filled="t" fillcolor="#f79646 [3209]" stroked="f" strokecolor="#c90">
                        <v:fill opacity="26214f"/>
                        <v:stroke opacity="41891f"/>
                      </v:shape>
                      <v:shape id="AutoShape 7" o:spid="_x0000_s1029" type="#_x0000_t186" style="position:absolute;left:1736;top:585;width:8895;height:1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6xsEA&#10;AADaAAAADwAAAGRycy9kb3ducmV2LnhtbESPQYvCMBSE78L+h/AWvGlqD6LVKMuiIHha9eLt0Tyb&#10;YPNSm2jbf28WFvY4zMw3zHrbu1q8qA3Ws4LZNANBXHptuVJwOe8nCxAhImusPZOCgQJsNx+jNRba&#10;d/xDr1OsRIJwKFCBibEppAylIYdh6hvi5N186zAm2VZSt9gluKtlnmVz6dByWjDY0Leh8n56OgWP&#10;5WPg2W6ed7cFmvx4HY5Xa5Uaf/ZfKxCR+vgf/msftIIl/F5JN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+sbBAAAA2gAAAA8AAAAAAAAAAAAAAAAAmAIAAGRycy9kb3du&#10;cmV2LnhtbFBLBQYAAAAABAAEAPUAAACGAwAAAAA=&#10;" filled="t" fillcolor="white [3212]" strokecolor="#333">
                        <v:fill opacity="42662f"/>
                        <v:stroke dashstyle="1 1" endcap="round"/>
                        <v:textbox inset="0,0,0,0">
                          <w:txbxContent>
                            <w:p w:rsidR="00B63F9A" w:rsidRPr="000374D8" w:rsidRDefault="00B63F9A" w:rsidP="000374D8">
                              <w:pPr>
                                <w:pStyle w:val="Title1"/>
                              </w:pPr>
                              <w:r w:rsidRPr="000374D8">
                                <w:t>Recommended Resources on Social Inclusion &amp;</w:t>
                              </w:r>
                              <w:r>
                                <w:t xml:space="preserve"> </w:t>
                              </w:r>
                              <w:r w:rsidRPr="000374D8">
                                <w:t>Friendship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256C16">
              <w:rPr>
                <w:rFonts w:ascii="Arial" w:hAnsi="Arial"/>
                <w:b/>
                <w:sz w:val="22"/>
                <w:szCs w:val="22"/>
              </w:rPr>
              <w:t>title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256C16">
              <w:rPr>
                <w:rFonts w:ascii="Arial" w:hAnsi="Arial"/>
                <w:b/>
                <w:sz w:val="22"/>
                <w:szCs w:val="22"/>
              </w:rPr>
              <w:t>author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E36C0A" w:themeColor="accent6" w:themeShade="BF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:rsidR="00B63F9A" w:rsidRPr="00256C16" w:rsidRDefault="00B63F9A" w:rsidP="00706712">
            <w:pPr>
              <w:pStyle w:val="Heading1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256C16">
              <w:rPr>
                <w:rFonts w:ascii="Arial" w:hAnsi="Arial"/>
                <w:b/>
                <w:sz w:val="22"/>
                <w:szCs w:val="22"/>
              </w:rPr>
              <w:t>description</w:t>
            </w:r>
          </w:p>
        </w:tc>
      </w:tr>
      <w:tr w:rsidR="00B63F9A" w:rsidRPr="008C131E" w:rsidTr="00B63F9A">
        <w:trPr>
          <w:trHeight w:val="234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101 Ways to Facilitate Making Friends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Aaron Johannes, Jim Reynolds, Susan Stanfield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How to engage and deepen support networks for people with disabilities</w:t>
            </w:r>
          </w:p>
        </w:tc>
      </w:tr>
      <w:tr w:rsidR="00B63F9A" w:rsidRPr="008C131E" w:rsidTr="00B63F9A">
        <w:trPr>
          <w:trHeight w:val="234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150 Things You Can Do to Build Social Capital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Harvard Kennedy School Saguaro Seminar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Free download: </w:t>
            </w:r>
            <w:hyperlink r:id="rId11" w:history="1">
              <w:r w:rsidRPr="008C131E">
                <w:rPr>
                  <w:rStyle w:val="Hyperlink"/>
                  <w:rFonts w:ascii="Arial" w:hAnsi="Arial"/>
                  <w:sz w:val="22"/>
                  <w:szCs w:val="22"/>
                </w:rPr>
                <w:t>https://www.hks.harvard.edu/saguaro/whatyoucando.htm</w:t>
              </w:r>
            </w:hyperlink>
            <w:r w:rsidRPr="008C13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3F9A" w:rsidRPr="008C131E" w:rsidTr="00B63F9A">
        <w:trPr>
          <w:trHeight w:val="234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A Brief Introduction to Social Role Valorization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Wolf </w:t>
            </w:r>
            <w:proofErr w:type="spellStart"/>
            <w:r w:rsidRPr="008C131E">
              <w:rPr>
                <w:rFonts w:ascii="Arial" w:hAnsi="Arial" w:cs="Arial"/>
                <w:sz w:val="22"/>
                <w:szCs w:val="22"/>
              </w:rPr>
              <w:t>Wolfensberger</w:t>
            </w:r>
            <w:proofErr w:type="spellEnd"/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 classic work on how to address the plight of societally devalued people</w:t>
            </w:r>
          </w:p>
        </w:tc>
      </w:tr>
      <w:tr w:rsidR="00B63F9A" w:rsidRPr="008C131E" w:rsidTr="00B63F9A">
        <w:trPr>
          <w:trHeight w:val="216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Building Communities from the Inside Out: A Path Toward Finding and Mobilizing a Community’s Assets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John </w:t>
            </w:r>
            <w:proofErr w:type="spellStart"/>
            <w:r w:rsidRPr="008C131E">
              <w:rPr>
                <w:rFonts w:ascii="Arial" w:hAnsi="Arial" w:cs="Arial"/>
                <w:sz w:val="22"/>
                <w:szCs w:val="22"/>
              </w:rPr>
              <w:t>Kretzmann</w:t>
            </w:r>
            <w:proofErr w:type="spellEnd"/>
            <w:r w:rsidRPr="008C131E">
              <w:rPr>
                <w:rFonts w:ascii="Arial" w:hAnsi="Arial" w:cs="Arial"/>
                <w:sz w:val="22"/>
                <w:szCs w:val="22"/>
              </w:rPr>
              <w:t xml:space="preserve"> &amp; John McKnight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Online Summary: </w:t>
            </w:r>
            <w:hyperlink r:id="rId12" w:history="1">
              <w:r w:rsidRPr="008C131E">
                <w:rPr>
                  <w:rStyle w:val="Hyperlink"/>
                  <w:rFonts w:ascii="Arial" w:hAnsi="Arial"/>
                  <w:sz w:val="22"/>
                  <w:szCs w:val="22"/>
                </w:rPr>
                <w:t>http://www.nhi.org/online/issues/83/buildcomm.html</w:t>
              </w:r>
            </w:hyperlink>
            <w:r w:rsidRPr="008C13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3F9A" w:rsidRPr="008C131E" w:rsidTr="00B63F9A">
        <w:trPr>
          <w:trHeight w:val="234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Building Friends at Work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Richard Hawes and the Arc of Mass. 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Free download: </w:t>
            </w:r>
            <w:hyperlink r:id="rId13" w:history="1">
              <w:r w:rsidRPr="008C131E">
                <w:rPr>
                  <w:rStyle w:val="Hyperlink"/>
                  <w:rFonts w:ascii="Arial" w:hAnsi="Arial"/>
                  <w:sz w:val="22"/>
                  <w:szCs w:val="22"/>
                </w:rPr>
                <w:t>http://thearcofmass.org/toolkit/</w:t>
              </w:r>
            </w:hyperlink>
          </w:p>
        </w:tc>
      </w:tr>
      <w:tr w:rsidR="00B63F9A" w:rsidRPr="008C131E" w:rsidTr="00B63F9A">
        <w:trPr>
          <w:trHeight w:val="216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Friends &amp; Inclusion: Five Approaches to Building Relationships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Peggy Hutchison &amp; John Lord with Karen Lord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 family describes their personal search and five approaches to building a good life with belonging</w:t>
            </w:r>
          </w:p>
        </w:tc>
      </w:tr>
      <w:tr w:rsidR="00B63F9A" w:rsidRPr="008C131E" w:rsidTr="00B63F9A">
        <w:trPr>
          <w:trHeight w:val="216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Friends: Connecting People with Disabilities and Community Members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Angela Novak Amato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Free download</w:t>
            </w:r>
            <w:r>
              <w:rPr>
                <w:rFonts w:ascii="Arial" w:hAnsi="Arial" w:cs="Arial"/>
                <w:sz w:val="22"/>
                <w:szCs w:val="22"/>
              </w:rPr>
              <w:t xml:space="preserve"> of book and worksheets</w:t>
            </w:r>
            <w:r w:rsidRPr="008C131E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4" w:history="1">
              <w:r w:rsidRPr="007E6396">
                <w:rPr>
                  <w:rStyle w:val="Hyperlink"/>
                  <w:rFonts w:ascii="Arial" w:hAnsi="Arial"/>
                  <w:sz w:val="22"/>
                  <w:szCs w:val="22"/>
                </w:rPr>
                <w:t>http://rtc.umn.edu/friends/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3F9A" w:rsidRPr="008C131E" w:rsidTr="00B63F9A">
        <w:trPr>
          <w:trHeight w:val="216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Making a Contribution and “I” is for ISP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Advocates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DDS 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person centered planning tools. Download at: </w:t>
            </w:r>
            <w:hyperlink r:id="rId15" w:history="1">
              <w:r w:rsidRPr="007E6396">
                <w:rPr>
                  <w:rStyle w:val="Hyperlink"/>
                  <w:rFonts w:ascii="Arial" w:hAnsi="Arial"/>
                  <w:sz w:val="22"/>
                  <w:szCs w:val="22"/>
                </w:rPr>
                <w:t>http://ddslearning.com/isp/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63F9A" w:rsidRPr="008C131E" w:rsidTr="00B63F9A">
        <w:trPr>
          <w:trHeight w:val="216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Making Friends in School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Dr. Zachary Rossetti and the Arc of Mass. 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Free download: </w:t>
            </w:r>
            <w:hyperlink r:id="rId16" w:history="1">
              <w:r w:rsidRPr="008C131E">
                <w:rPr>
                  <w:rStyle w:val="Hyperlink"/>
                  <w:rFonts w:ascii="Arial" w:hAnsi="Arial"/>
                  <w:sz w:val="22"/>
                  <w:szCs w:val="22"/>
                </w:rPr>
                <w:t>http://thearcofmass.org/toolkit/</w:t>
              </w:r>
            </w:hyperlink>
          </w:p>
        </w:tc>
      </w:tr>
      <w:tr w:rsidR="00B63F9A" w:rsidRPr="008C131E" w:rsidTr="00B63F9A">
        <w:trPr>
          <w:trHeight w:val="216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Members of Each Other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John O’Brien &amp; Connie Lyle O’Brien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Building community in company with people with developmental disabilities</w:t>
            </w:r>
          </w:p>
        </w:tc>
      </w:tr>
      <w:tr w:rsidR="00B63F9A" w:rsidRPr="008C131E" w:rsidTr="00B63F9A">
        <w:trPr>
          <w:trHeight w:val="234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Pathfinders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John O’Brien and Beth Mount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 xml:space="preserve">People with developmental disabilities and their allies building communities that work for everybody. </w:t>
            </w:r>
          </w:p>
        </w:tc>
      </w:tr>
      <w:tr w:rsidR="00B63F9A" w:rsidRPr="008C131E" w:rsidTr="00B63F9A">
        <w:trPr>
          <w:trHeight w:val="234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The Macro Change Handbook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Condeluci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Focuses on using social capital to change our communities</w:t>
            </w:r>
          </w:p>
        </w:tc>
      </w:tr>
      <w:tr w:rsidR="00B63F9A" w:rsidRPr="008C131E" w:rsidTr="00B63F9A">
        <w:trPr>
          <w:trHeight w:val="234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The Good Life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Hugh Mackay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Examines what makes a life worth living</w:t>
            </w:r>
          </w:p>
        </w:tc>
      </w:tr>
      <w:tr w:rsidR="00B63F9A" w:rsidRPr="008C131E" w:rsidTr="00B63F9A">
        <w:trPr>
          <w:trHeight w:val="216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proofErr w:type="spellStart"/>
            <w:r w:rsidRPr="00174EDB">
              <w:rPr>
                <w:rFonts w:ascii="Arial" w:hAnsi="Arial" w:cs="Arial"/>
                <w:b/>
                <w:sz w:val="24"/>
                <w:szCs w:val="22"/>
              </w:rPr>
              <w:t>Waddie</w:t>
            </w:r>
            <w:proofErr w:type="spellEnd"/>
            <w:r w:rsidRPr="00174EDB">
              <w:rPr>
                <w:rFonts w:ascii="Arial" w:hAnsi="Arial" w:cs="Arial"/>
                <w:b/>
                <w:sz w:val="24"/>
                <w:szCs w:val="22"/>
              </w:rPr>
              <w:t xml:space="preserve"> Welcome &amp; the Beloved Community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Tom Kohler &amp; Susan Earl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 personal story about the power of citizen advocates and intentional friendships</w:t>
            </w:r>
          </w:p>
        </w:tc>
      </w:tr>
      <w:tr w:rsidR="00B63F9A" w:rsidRPr="008C131E" w:rsidTr="00B63F9A">
        <w:trPr>
          <w:trHeight w:val="234"/>
        </w:trPr>
        <w:tc>
          <w:tcPr>
            <w:tcW w:w="48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63F9A" w:rsidRPr="00174EDB" w:rsidRDefault="00B63F9A" w:rsidP="00706712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74EDB">
              <w:rPr>
                <w:rFonts w:ascii="Arial" w:hAnsi="Arial" w:cs="Arial"/>
                <w:b/>
                <w:sz w:val="24"/>
                <w:szCs w:val="22"/>
              </w:rPr>
              <w:t>Why Not Lead?</w:t>
            </w:r>
          </w:p>
        </w:tc>
        <w:tc>
          <w:tcPr>
            <w:tcW w:w="25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Deborah Reidy</w:t>
            </w:r>
          </w:p>
        </w:tc>
        <w:tc>
          <w:tcPr>
            <w:tcW w:w="3298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F9A" w:rsidRPr="008C131E" w:rsidRDefault="00B63F9A" w:rsidP="00706712">
            <w:pPr>
              <w:rPr>
                <w:rFonts w:ascii="Arial" w:hAnsi="Arial" w:cs="Arial"/>
                <w:sz w:val="22"/>
                <w:szCs w:val="22"/>
              </w:rPr>
            </w:pPr>
            <w:r w:rsidRPr="008C131E">
              <w:rPr>
                <w:rFonts w:ascii="Arial" w:hAnsi="Arial" w:cs="Arial"/>
                <w:sz w:val="22"/>
                <w:szCs w:val="22"/>
              </w:rPr>
              <w:t>A primer for families of people with disabilities and their families.</w:t>
            </w:r>
          </w:p>
        </w:tc>
      </w:tr>
    </w:tbl>
    <w:p w:rsidR="00406006" w:rsidRPr="00574786" w:rsidRDefault="00406006" w:rsidP="00574786">
      <w:pPr>
        <w:pStyle w:val="Footer"/>
      </w:pPr>
    </w:p>
    <w:sectPr w:rsidR="00406006" w:rsidRPr="00574786" w:rsidSect="00193AF5">
      <w:footerReference w:type="first" r:id="rId17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F7" w:rsidRDefault="00377EF7" w:rsidP="00377EF7">
      <w:pPr>
        <w:spacing w:after="0" w:line="240" w:lineRule="auto"/>
      </w:pPr>
      <w:r>
        <w:separator/>
      </w:r>
    </w:p>
  </w:endnote>
  <w:endnote w:type="continuationSeparator" w:id="0">
    <w:p w:rsidR="00377EF7" w:rsidRDefault="00377EF7" w:rsidP="0037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ormata BQ">
    <w:altName w:val="Formata 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F5" w:rsidRPr="00193AF5" w:rsidRDefault="00193AF5" w:rsidP="00193AF5">
    <w:pPr>
      <w:pStyle w:val="Footer"/>
      <w:rPr>
        <w:sz w:val="20"/>
        <w:szCs w:val="20"/>
      </w:rPr>
    </w:pPr>
    <w:r w:rsidRPr="00193AF5">
      <w:rPr>
        <w:sz w:val="20"/>
        <w:szCs w:val="20"/>
      </w:rPr>
      <w:t xml:space="preserve">Adapted from “Community Connecting” by </w:t>
    </w:r>
    <w:r w:rsidRPr="00193AF5">
      <w:rPr>
        <w:rFonts w:cs="Formata BQ"/>
        <w:color w:val="000000"/>
        <w:sz w:val="20"/>
        <w:szCs w:val="20"/>
      </w:rPr>
      <w:t xml:space="preserve">Michelle </w:t>
    </w:r>
    <w:proofErr w:type="spellStart"/>
    <w:r w:rsidRPr="00193AF5">
      <w:rPr>
        <w:rFonts w:cs="Formata BQ"/>
        <w:color w:val="000000"/>
        <w:sz w:val="20"/>
        <w:szCs w:val="20"/>
      </w:rPr>
      <w:t>Livesley</w:t>
    </w:r>
    <w:proofErr w:type="spellEnd"/>
    <w:r w:rsidRPr="00193AF5">
      <w:rPr>
        <w:rFonts w:cs="Formata BQ"/>
        <w:color w:val="000000"/>
        <w:sz w:val="20"/>
        <w:szCs w:val="20"/>
      </w:rPr>
      <w:t>, Carl Poll, Jo Kennedy and Helen Sanderson.</w:t>
    </w:r>
  </w:p>
  <w:p w:rsidR="00193AF5" w:rsidRDefault="00193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F7" w:rsidRDefault="00377EF7" w:rsidP="00377EF7">
      <w:pPr>
        <w:spacing w:after="0" w:line="240" w:lineRule="auto"/>
      </w:pPr>
      <w:r>
        <w:separator/>
      </w:r>
    </w:p>
  </w:footnote>
  <w:footnote w:type="continuationSeparator" w:id="0">
    <w:p w:rsidR="00377EF7" w:rsidRDefault="00377EF7" w:rsidP="00377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0D41"/>
    <w:multiLevelType w:val="hybridMultilevel"/>
    <w:tmpl w:val="C2828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AE9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47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8E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41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0D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81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67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91F2A4D"/>
    <w:multiLevelType w:val="hybridMultilevel"/>
    <w:tmpl w:val="024C91EC"/>
    <w:lvl w:ilvl="0" w:tplc="84788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2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4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E0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E4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E0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E1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EE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E7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42"/>
    <w:rsid w:val="00024ABA"/>
    <w:rsid w:val="00136F01"/>
    <w:rsid w:val="00193AF5"/>
    <w:rsid w:val="001E149E"/>
    <w:rsid w:val="00203710"/>
    <w:rsid w:val="00377EF7"/>
    <w:rsid w:val="00406006"/>
    <w:rsid w:val="00451336"/>
    <w:rsid w:val="00574786"/>
    <w:rsid w:val="005B10A8"/>
    <w:rsid w:val="006271CD"/>
    <w:rsid w:val="007C244E"/>
    <w:rsid w:val="0085784A"/>
    <w:rsid w:val="009275EF"/>
    <w:rsid w:val="00A14128"/>
    <w:rsid w:val="00B12A42"/>
    <w:rsid w:val="00B63F9A"/>
    <w:rsid w:val="00B741A4"/>
    <w:rsid w:val="00CE44F9"/>
    <w:rsid w:val="00D51B47"/>
    <w:rsid w:val="00D5691A"/>
    <w:rsid w:val="00D71F5F"/>
    <w:rsid w:val="00E4058E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3F9A"/>
    <w:pPr>
      <w:spacing w:after="0" w:line="240" w:lineRule="auto"/>
      <w:jc w:val="center"/>
      <w:outlineLvl w:val="0"/>
    </w:pPr>
    <w:rPr>
      <w:rFonts w:asciiTheme="majorHAnsi" w:eastAsia="Times New Roman" w:hAnsiTheme="majorHAnsi" w:cs="Arial"/>
      <w:caps/>
      <w:color w:val="4F6228" w:themeColor="accent3" w:themeShade="80"/>
      <w:sz w:val="1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F7"/>
  </w:style>
  <w:style w:type="paragraph" w:styleId="Footer">
    <w:name w:val="footer"/>
    <w:basedOn w:val="Normal"/>
    <w:link w:val="Foot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F7"/>
  </w:style>
  <w:style w:type="character" w:customStyle="1" w:styleId="Heading1Char">
    <w:name w:val="Heading 1 Char"/>
    <w:basedOn w:val="DefaultParagraphFont"/>
    <w:link w:val="Heading1"/>
    <w:rsid w:val="00B63F9A"/>
    <w:rPr>
      <w:rFonts w:asciiTheme="majorHAnsi" w:eastAsia="Times New Roman" w:hAnsiTheme="majorHAnsi" w:cs="Arial"/>
      <w:caps/>
      <w:color w:val="4F6228" w:themeColor="accent3" w:themeShade="80"/>
      <w:sz w:val="16"/>
      <w:szCs w:val="32"/>
    </w:rPr>
  </w:style>
  <w:style w:type="table" w:styleId="TableGrid">
    <w:name w:val="Table Grid"/>
    <w:basedOn w:val="TableNormal"/>
    <w:rsid w:val="00B63F9A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63F9A"/>
    <w:rPr>
      <w:color w:val="0000FF" w:themeColor="hyperlink"/>
      <w:u w:val="single"/>
    </w:rPr>
  </w:style>
  <w:style w:type="paragraph" w:customStyle="1" w:styleId="Title1">
    <w:name w:val="Title1"/>
    <w:autoRedefine/>
    <w:qFormat/>
    <w:rsid w:val="00B63F9A"/>
    <w:pPr>
      <w:spacing w:after="0" w:line="240" w:lineRule="auto"/>
      <w:jc w:val="center"/>
    </w:pPr>
    <w:rPr>
      <w:rFonts w:ascii="Arial" w:eastAsia="Times New Roman" w:hAnsi="Arial" w:cs="Arial"/>
      <w:color w:val="17365D" w:themeColor="text2" w:themeShade="BF"/>
      <w:spacing w:val="10"/>
      <w:w w:val="120"/>
      <w:sz w:val="56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3F9A"/>
    <w:pPr>
      <w:spacing w:after="0" w:line="240" w:lineRule="auto"/>
      <w:jc w:val="center"/>
      <w:outlineLvl w:val="0"/>
    </w:pPr>
    <w:rPr>
      <w:rFonts w:asciiTheme="majorHAnsi" w:eastAsia="Times New Roman" w:hAnsiTheme="majorHAnsi" w:cs="Arial"/>
      <w:caps/>
      <w:color w:val="4F6228" w:themeColor="accent3" w:themeShade="80"/>
      <w:sz w:val="1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F7"/>
  </w:style>
  <w:style w:type="paragraph" w:styleId="Footer">
    <w:name w:val="footer"/>
    <w:basedOn w:val="Normal"/>
    <w:link w:val="Foot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F7"/>
  </w:style>
  <w:style w:type="character" w:customStyle="1" w:styleId="Heading1Char">
    <w:name w:val="Heading 1 Char"/>
    <w:basedOn w:val="DefaultParagraphFont"/>
    <w:link w:val="Heading1"/>
    <w:rsid w:val="00B63F9A"/>
    <w:rPr>
      <w:rFonts w:asciiTheme="majorHAnsi" w:eastAsia="Times New Roman" w:hAnsiTheme="majorHAnsi" w:cs="Arial"/>
      <w:caps/>
      <w:color w:val="4F6228" w:themeColor="accent3" w:themeShade="80"/>
      <w:sz w:val="16"/>
      <w:szCs w:val="32"/>
    </w:rPr>
  </w:style>
  <w:style w:type="table" w:styleId="TableGrid">
    <w:name w:val="Table Grid"/>
    <w:basedOn w:val="TableNormal"/>
    <w:rsid w:val="00B63F9A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63F9A"/>
    <w:rPr>
      <w:color w:val="0000FF" w:themeColor="hyperlink"/>
      <w:u w:val="single"/>
    </w:rPr>
  </w:style>
  <w:style w:type="paragraph" w:customStyle="1" w:styleId="Title1">
    <w:name w:val="Title1"/>
    <w:autoRedefine/>
    <w:qFormat/>
    <w:rsid w:val="00B63F9A"/>
    <w:pPr>
      <w:spacing w:after="0" w:line="240" w:lineRule="auto"/>
      <w:jc w:val="center"/>
    </w:pPr>
    <w:rPr>
      <w:rFonts w:ascii="Arial" w:eastAsia="Times New Roman" w:hAnsi="Arial" w:cs="Arial"/>
      <w:color w:val="17365D" w:themeColor="text2" w:themeShade="BF"/>
      <w:spacing w:val="10"/>
      <w:w w:val="120"/>
      <w:sz w:val="56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thearcofmass.org/toolki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hi.org/online/issues/83/buildcomm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thearcofmass.org/toolki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ks.harvard.edu/saguaro/whatyoucando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dslearning.com/isp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rtc.umn.edu/frien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Flory</dc:creator>
  <cp:lastModifiedBy> Ingrid Flory</cp:lastModifiedBy>
  <cp:revision>6</cp:revision>
  <dcterms:created xsi:type="dcterms:W3CDTF">2019-06-10T21:03:00Z</dcterms:created>
  <dcterms:modified xsi:type="dcterms:W3CDTF">2019-06-11T20:06:00Z</dcterms:modified>
</cp:coreProperties>
</file>